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2236C" w14:textId="77777777" w:rsidR="0084431E" w:rsidRDefault="0084431E">
      <w:pPr>
        <w:pStyle w:val="Heading1"/>
        <w:ind w:right="-1062" w:hanging="630"/>
        <w:rPr>
          <w:sz w:val="39"/>
        </w:rPr>
      </w:pPr>
      <w:proofErr w:type="gramStart"/>
      <w:r>
        <w:rPr>
          <w:sz w:val="39"/>
        </w:rPr>
        <w:t>R  O</w:t>
      </w:r>
      <w:proofErr w:type="gramEnd"/>
      <w:r>
        <w:rPr>
          <w:sz w:val="39"/>
        </w:rPr>
        <w:t xml:space="preserve">  B  E  R  T    S  T  E  E  L  E    G  A  L  L  E  R  Y</w:t>
      </w:r>
    </w:p>
    <w:p w14:paraId="5E55B668" w14:textId="77777777" w:rsidR="0084431E" w:rsidRDefault="0084431E" w:rsidP="0084431E">
      <w:pPr>
        <w:pStyle w:val="Heading1"/>
        <w:ind w:right="-1242" w:hanging="630"/>
        <w:jc w:val="center"/>
        <w:rPr>
          <w:b w:val="0"/>
        </w:rPr>
      </w:pPr>
      <w:r>
        <w:rPr>
          <w:b w:val="0"/>
          <w:sz w:val="18"/>
        </w:rPr>
        <w:t>511 West 25</w:t>
      </w:r>
      <w:r>
        <w:rPr>
          <w:b w:val="0"/>
          <w:sz w:val="18"/>
          <w:vertAlign w:val="superscript"/>
        </w:rPr>
        <w:t>th</w:t>
      </w:r>
      <w:r>
        <w:rPr>
          <w:b w:val="0"/>
          <w:sz w:val="18"/>
        </w:rPr>
        <w:t xml:space="preserve"> Street New York NY </w:t>
      </w:r>
      <w:proofErr w:type="gramStart"/>
      <w:r>
        <w:rPr>
          <w:b w:val="0"/>
          <w:sz w:val="18"/>
        </w:rPr>
        <w:t>10001  212.243.0165</w:t>
      </w:r>
      <w:proofErr w:type="gramEnd"/>
    </w:p>
    <w:p w14:paraId="19439B43" w14:textId="77777777" w:rsidR="0084431E" w:rsidRPr="001B46AF" w:rsidRDefault="0084431E" w:rsidP="0084431E">
      <w:pPr>
        <w:rPr>
          <w:rFonts w:ascii="Arial" w:hAnsi="Arial"/>
          <w:sz w:val="22"/>
        </w:rPr>
      </w:pPr>
    </w:p>
    <w:p w14:paraId="51A806E5" w14:textId="77777777" w:rsidR="0084431E" w:rsidRPr="001B46AF" w:rsidRDefault="0084431E" w:rsidP="0084431E">
      <w:pPr>
        <w:rPr>
          <w:rFonts w:ascii="Arial" w:hAnsi="Arial"/>
          <w:b/>
          <w:sz w:val="22"/>
        </w:rPr>
      </w:pPr>
    </w:p>
    <w:p w14:paraId="361D69D1" w14:textId="77777777" w:rsidR="0084431E" w:rsidRPr="00792BCE" w:rsidRDefault="00865CFC" w:rsidP="0084431E">
      <w:pPr>
        <w:rPr>
          <w:rFonts w:ascii="Arial" w:hAnsi="Arial"/>
          <w:b/>
          <w:sz w:val="22"/>
        </w:rPr>
      </w:pPr>
      <w:r>
        <w:rPr>
          <w:rFonts w:ascii="Arial" w:hAnsi="Arial"/>
          <w:b/>
          <w:noProof/>
          <w:sz w:val="22"/>
        </w:rPr>
        <w:drawing>
          <wp:inline distT="0" distB="0" distL="0" distR="0" wp14:anchorId="073124D4" wp14:editId="035E8A66">
            <wp:extent cx="3688080" cy="2966720"/>
            <wp:effectExtent l="0" t="0" r="0" b="5080"/>
            <wp:docPr id="1" name="Picture 1" descr="Final final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final Sum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080" cy="2966720"/>
                    </a:xfrm>
                    <a:prstGeom prst="rect">
                      <a:avLst/>
                    </a:prstGeom>
                    <a:noFill/>
                    <a:ln>
                      <a:noFill/>
                    </a:ln>
                  </pic:spPr>
                </pic:pic>
              </a:graphicData>
            </a:graphic>
          </wp:inline>
        </w:drawing>
      </w:r>
    </w:p>
    <w:p w14:paraId="21713C9C" w14:textId="77777777" w:rsidR="0084431E" w:rsidRPr="008B644F" w:rsidRDefault="0084431E" w:rsidP="0084431E">
      <w:pPr>
        <w:rPr>
          <w:rFonts w:ascii="Arial" w:hAnsi="Arial"/>
          <w:i/>
          <w:sz w:val="20"/>
        </w:rPr>
      </w:pPr>
    </w:p>
    <w:p w14:paraId="102F03AB" w14:textId="77777777" w:rsidR="0084431E" w:rsidRPr="00552173" w:rsidRDefault="0084431E" w:rsidP="0084431E">
      <w:pPr>
        <w:rPr>
          <w:rFonts w:ascii="Arial" w:hAnsi="Arial"/>
          <w:b/>
        </w:rPr>
      </w:pPr>
      <w:r w:rsidRPr="00552173">
        <w:rPr>
          <w:rFonts w:ascii="Arial" w:hAnsi="Arial"/>
          <w:b/>
        </w:rPr>
        <w:t xml:space="preserve">Press Release </w:t>
      </w:r>
    </w:p>
    <w:p w14:paraId="76AC662C" w14:textId="77777777" w:rsidR="0084431E" w:rsidRPr="00552173" w:rsidRDefault="0084431E" w:rsidP="0084431E">
      <w:pPr>
        <w:rPr>
          <w:rFonts w:ascii="Arial" w:hAnsi="Arial"/>
          <w:i/>
        </w:rPr>
      </w:pPr>
      <w:r w:rsidRPr="00552173">
        <w:rPr>
          <w:rFonts w:ascii="Arial" w:hAnsi="Arial"/>
          <w:i/>
        </w:rPr>
        <w:t>Curated by René Grayre</w:t>
      </w:r>
    </w:p>
    <w:p w14:paraId="4ED8A8E2" w14:textId="77777777" w:rsidR="0084431E" w:rsidRPr="00AC0CC7" w:rsidRDefault="0084431E" w:rsidP="0084431E">
      <w:pPr>
        <w:rPr>
          <w:rFonts w:ascii="Arial" w:hAnsi="Arial"/>
          <w:b/>
        </w:rPr>
      </w:pPr>
    </w:p>
    <w:p w14:paraId="68D3CC87" w14:textId="77777777" w:rsidR="0084431E" w:rsidRPr="00AC0CC7" w:rsidRDefault="0084431E" w:rsidP="0084431E">
      <w:pPr>
        <w:rPr>
          <w:rFonts w:ascii="Arial" w:hAnsi="Arial"/>
          <w:b/>
        </w:rPr>
      </w:pPr>
      <w:r w:rsidRPr="00AC0CC7">
        <w:rPr>
          <w:rFonts w:ascii="Arial" w:hAnsi="Arial"/>
          <w:b/>
        </w:rPr>
        <w:t>25 July – 18 August 2007</w:t>
      </w:r>
    </w:p>
    <w:p w14:paraId="205A3C80" w14:textId="77777777" w:rsidR="0084431E" w:rsidRPr="00460FB9" w:rsidRDefault="0084431E" w:rsidP="0084431E">
      <w:pPr>
        <w:rPr>
          <w:rFonts w:ascii="Arial" w:hAnsi="Arial"/>
          <w:sz w:val="22"/>
        </w:rPr>
      </w:pPr>
    </w:p>
    <w:p w14:paraId="6F48799F" w14:textId="4A6EB302" w:rsidR="0084431E" w:rsidRDefault="0084431E" w:rsidP="0084431E">
      <w:pPr>
        <w:rPr>
          <w:rFonts w:ascii="Arial" w:hAnsi="Arial"/>
          <w:sz w:val="22"/>
        </w:rPr>
      </w:pPr>
      <w:r w:rsidRPr="008B351C">
        <w:rPr>
          <w:rFonts w:ascii="Arial" w:hAnsi="Arial"/>
          <w:sz w:val="22"/>
        </w:rPr>
        <w:t xml:space="preserve">The </w:t>
      </w:r>
      <w:r w:rsidRPr="008B351C">
        <w:rPr>
          <w:rFonts w:ascii="Arial" w:hAnsi="Arial"/>
          <w:b/>
          <w:sz w:val="22"/>
        </w:rPr>
        <w:t xml:space="preserve">Robert Steele Gallery </w:t>
      </w:r>
      <w:r w:rsidRPr="008B351C">
        <w:rPr>
          <w:rFonts w:ascii="Arial" w:hAnsi="Arial"/>
          <w:sz w:val="22"/>
        </w:rPr>
        <w:t xml:space="preserve">at 511 West 25th Street between 10th and 11th Avenues in Chelsea is pleased to announce the opening of </w:t>
      </w:r>
      <w:r w:rsidRPr="008B351C">
        <w:rPr>
          <w:rFonts w:ascii="Arial" w:hAnsi="Arial"/>
          <w:b/>
          <w:i/>
          <w:sz w:val="22"/>
        </w:rPr>
        <w:t xml:space="preserve">Chelsea Summer Dreaming, </w:t>
      </w:r>
      <w:r w:rsidRPr="008B351C">
        <w:rPr>
          <w:rFonts w:ascii="Arial" w:hAnsi="Arial"/>
          <w:sz w:val="22"/>
        </w:rPr>
        <w:t xml:space="preserve">a group summer exhibition of paintings, sculpture, photography and works on and in paper, opening on Wednesday, July 25th through August 18th, 2007. A reception will be held </w:t>
      </w:r>
      <w:r w:rsidRPr="008B351C">
        <w:rPr>
          <w:rFonts w:ascii="Arial" w:hAnsi="Arial"/>
          <w:b/>
          <w:sz w:val="22"/>
        </w:rPr>
        <w:t>Wednesday, July 25th from 6 to 8pm</w:t>
      </w:r>
      <w:r w:rsidRPr="008B351C">
        <w:rPr>
          <w:rFonts w:ascii="Arial" w:hAnsi="Arial"/>
          <w:b/>
          <w:i/>
          <w:sz w:val="22"/>
        </w:rPr>
        <w:t xml:space="preserve"> </w:t>
      </w:r>
      <w:r w:rsidRPr="008B351C">
        <w:rPr>
          <w:rFonts w:ascii="Arial" w:hAnsi="Arial"/>
          <w:sz w:val="22"/>
        </w:rPr>
        <w:t xml:space="preserve">and </w:t>
      </w:r>
      <w:r w:rsidRPr="003E74C6">
        <w:rPr>
          <w:rFonts w:ascii="Arial" w:hAnsi="Arial"/>
          <w:b/>
          <w:sz w:val="22"/>
        </w:rPr>
        <w:t>as well</w:t>
      </w:r>
      <w:r w:rsidRPr="008B351C">
        <w:rPr>
          <w:rFonts w:ascii="Arial" w:hAnsi="Arial"/>
          <w:sz w:val="22"/>
        </w:rPr>
        <w:t xml:space="preserve"> on </w:t>
      </w:r>
      <w:r w:rsidRPr="001C4EC0">
        <w:rPr>
          <w:rFonts w:ascii="Arial" w:hAnsi="Arial"/>
          <w:b/>
          <w:sz w:val="22"/>
        </w:rPr>
        <w:t>Thursday, July 26</w:t>
      </w:r>
      <w:r w:rsidRPr="001C4EC0">
        <w:rPr>
          <w:rFonts w:ascii="Arial" w:hAnsi="Arial"/>
          <w:b/>
          <w:sz w:val="22"/>
          <w:vertAlign w:val="superscript"/>
        </w:rPr>
        <w:t>th</w:t>
      </w:r>
      <w:r w:rsidRPr="001C4EC0">
        <w:rPr>
          <w:rFonts w:ascii="Arial" w:hAnsi="Arial"/>
          <w:b/>
          <w:sz w:val="22"/>
        </w:rPr>
        <w:t xml:space="preserve"> from 6 to 8pm</w:t>
      </w:r>
      <w:r w:rsidRPr="008B351C">
        <w:rPr>
          <w:rFonts w:ascii="Arial" w:hAnsi="Arial"/>
          <w:sz w:val="22"/>
        </w:rPr>
        <w:t>.  Gallery hours are Tuesday through Saturday from 11 to 6pm, and by appointment.</w:t>
      </w:r>
    </w:p>
    <w:p w14:paraId="6108CD74" w14:textId="6A844498" w:rsidR="0084431E" w:rsidRPr="0084431E" w:rsidRDefault="0084431E" w:rsidP="0084431E">
      <w:pPr>
        <w:jc w:val="center"/>
        <w:rPr>
          <w:rFonts w:ascii="Arial" w:hAnsi="Arial"/>
          <w:b/>
          <w:sz w:val="22"/>
        </w:rPr>
      </w:pPr>
      <w:r w:rsidRPr="0084431E">
        <w:rPr>
          <w:rFonts w:ascii="Arial" w:hAnsi="Arial"/>
          <w:b/>
          <w:sz w:val="22"/>
        </w:rPr>
        <w:t>-</w:t>
      </w:r>
      <w:r>
        <w:rPr>
          <w:rFonts w:ascii="Arial" w:hAnsi="Arial"/>
          <w:b/>
          <w:sz w:val="22"/>
        </w:rPr>
        <w:t xml:space="preserve"> </w:t>
      </w:r>
      <w:r w:rsidRPr="0084431E">
        <w:rPr>
          <w:rFonts w:ascii="Arial" w:hAnsi="Arial"/>
          <w:b/>
          <w:sz w:val="22"/>
        </w:rPr>
        <w:t>- - - -</w:t>
      </w:r>
    </w:p>
    <w:p w14:paraId="1DE63F96" w14:textId="77777777" w:rsidR="0084431E" w:rsidRDefault="0084431E" w:rsidP="0084431E">
      <w:pPr>
        <w:ind w:left="720"/>
        <w:rPr>
          <w:rFonts w:ascii="Century Schoolbook" w:hAnsi="Century Schoolbook"/>
          <w:bCs/>
          <w:i/>
          <w:iCs/>
          <w:sz w:val="22"/>
          <w:szCs w:val="22"/>
        </w:rPr>
      </w:pPr>
      <w:r w:rsidRPr="0084431E">
        <w:rPr>
          <w:rFonts w:ascii="Century Schoolbook" w:hAnsi="Century Schoolbook"/>
          <w:bCs/>
          <w:i/>
          <w:iCs/>
          <w:sz w:val="22"/>
          <w:szCs w:val="22"/>
        </w:rPr>
        <w:t>Clearly, The Dreaming is many things in one: among them, a kind of narrative of things that once happened; a kind of charter of things that still happen; and a kind of logos or principle of order transcending ev</w:t>
      </w:r>
      <w:r>
        <w:rPr>
          <w:rFonts w:ascii="Century Schoolbook" w:hAnsi="Century Schoolbook"/>
          <w:bCs/>
          <w:i/>
          <w:iCs/>
          <w:sz w:val="22"/>
          <w:szCs w:val="22"/>
        </w:rPr>
        <w:t>erything significant for (man).</w:t>
      </w:r>
    </w:p>
    <w:p w14:paraId="395507DB" w14:textId="209A80D3" w:rsidR="0084431E" w:rsidRPr="0084431E" w:rsidRDefault="0084431E" w:rsidP="0084431E">
      <w:pPr>
        <w:ind w:left="720"/>
        <w:rPr>
          <w:sz w:val="22"/>
          <w:szCs w:val="22"/>
        </w:rPr>
      </w:pPr>
      <w:r>
        <w:rPr>
          <w:rFonts w:ascii="Century Schoolbook" w:hAnsi="Century Schoolbook"/>
          <w:bCs/>
          <w:i/>
          <w:iCs/>
          <w:sz w:val="22"/>
          <w:szCs w:val="22"/>
        </w:rPr>
        <w:tab/>
      </w:r>
      <w:r>
        <w:rPr>
          <w:rFonts w:ascii="Century Schoolbook" w:hAnsi="Century Schoolbook"/>
          <w:bCs/>
          <w:i/>
          <w:iCs/>
          <w:sz w:val="22"/>
          <w:szCs w:val="22"/>
        </w:rPr>
        <w:tab/>
        <w:t xml:space="preserve">— </w:t>
      </w:r>
      <w:r w:rsidRPr="0084431E">
        <w:rPr>
          <w:rFonts w:ascii="Century Schoolbook" w:hAnsi="Century Schoolbook"/>
          <w:bCs/>
          <w:i/>
          <w:iCs/>
          <w:sz w:val="22"/>
          <w:szCs w:val="22"/>
        </w:rPr>
        <w:t xml:space="preserve">Prof. Brian Ackerman, The Dreaming, an Australian World View </w:t>
      </w:r>
    </w:p>
    <w:p w14:paraId="4F9B4F71" w14:textId="77777777" w:rsidR="00BB388C" w:rsidRDefault="00BB388C" w:rsidP="0084431E">
      <w:pPr>
        <w:rPr>
          <w:rFonts w:ascii="Arial" w:hAnsi="Arial"/>
          <w:b/>
        </w:rPr>
      </w:pPr>
    </w:p>
    <w:p w14:paraId="14438B7A" w14:textId="77777777" w:rsidR="0084431E" w:rsidRPr="00FA1D38" w:rsidRDefault="0084431E" w:rsidP="0084431E">
      <w:pPr>
        <w:rPr>
          <w:rFonts w:ascii="Arial" w:hAnsi="Arial"/>
        </w:rPr>
      </w:pPr>
      <w:r w:rsidRPr="00FA1D38">
        <w:rPr>
          <w:rFonts w:ascii="Arial" w:hAnsi="Arial"/>
          <w:b/>
        </w:rPr>
        <w:t>We</w:t>
      </w:r>
      <w:r w:rsidRPr="00FA1D38">
        <w:rPr>
          <w:rFonts w:ascii="Arial" w:hAnsi="Arial"/>
        </w:rPr>
        <w:t xml:space="preserve"> live in strange times.  Of course, the case can be made that the collective “we” have </w:t>
      </w:r>
      <w:r w:rsidRPr="00FA1D38">
        <w:rPr>
          <w:rFonts w:ascii="Arial" w:hAnsi="Arial"/>
          <w:i/>
        </w:rPr>
        <w:t>always</w:t>
      </w:r>
      <w:r w:rsidRPr="00FA1D38">
        <w:rPr>
          <w:rFonts w:ascii="Arial" w:hAnsi="Arial"/>
        </w:rPr>
        <w:t xml:space="preserve"> lived in strange times, but these days do indeed seem stranger than most.  The glut of information is faster, </w:t>
      </w:r>
      <w:proofErr w:type="gramStart"/>
      <w:r w:rsidRPr="00FA1D38">
        <w:rPr>
          <w:rFonts w:ascii="Arial" w:hAnsi="Arial"/>
        </w:rPr>
        <w:t>ever-faster</w:t>
      </w:r>
      <w:proofErr w:type="gramEnd"/>
      <w:r w:rsidRPr="00FA1D38">
        <w:rPr>
          <w:rFonts w:ascii="Arial" w:hAnsi="Arial"/>
        </w:rPr>
        <w:t xml:space="preserve">; the stakes are higher, the consequences greater. There’s the sense that we have stumbled yet again upon the crossroads of Chaos and Salvation — except that the Universe really </w:t>
      </w:r>
      <w:r w:rsidRPr="00FA1D38">
        <w:rPr>
          <w:rFonts w:ascii="Arial" w:hAnsi="Arial"/>
          <w:i/>
        </w:rPr>
        <w:t>means</w:t>
      </w:r>
      <w:r w:rsidRPr="00FA1D38">
        <w:rPr>
          <w:rFonts w:ascii="Arial" w:hAnsi="Arial"/>
        </w:rPr>
        <w:t xml:space="preserve"> it this time and the choices we make will have repercussions for decades and generations to come, impacting our environment and the planet, let alone issues like our own domestic politics.</w:t>
      </w:r>
    </w:p>
    <w:p w14:paraId="7E4A9099" w14:textId="77777777" w:rsidR="0084431E" w:rsidRPr="00FA1D38" w:rsidRDefault="0084431E" w:rsidP="0084431E">
      <w:pPr>
        <w:rPr>
          <w:rFonts w:ascii="Arial" w:hAnsi="Arial"/>
          <w:i/>
        </w:rPr>
      </w:pPr>
    </w:p>
    <w:p w14:paraId="7AC03881" w14:textId="77777777" w:rsidR="0084431E" w:rsidRDefault="0084431E" w:rsidP="0084431E">
      <w:pPr>
        <w:tabs>
          <w:tab w:val="left" w:pos="1800"/>
        </w:tabs>
        <w:rPr>
          <w:rFonts w:ascii="Arial" w:hAnsi="Arial"/>
        </w:rPr>
      </w:pPr>
      <w:r w:rsidRPr="00FA1D38">
        <w:rPr>
          <w:rFonts w:ascii="Arial" w:hAnsi="Arial"/>
          <w:b/>
        </w:rPr>
        <w:t>It</w:t>
      </w:r>
      <w:r w:rsidRPr="00FA1D38">
        <w:rPr>
          <w:rFonts w:ascii="Arial" w:hAnsi="Arial"/>
        </w:rPr>
        <w:t xml:space="preserve"> seems appropriate then, in this sliver of time, to have a visual rumination of sorts (</w:t>
      </w:r>
      <w:r w:rsidRPr="00FA1D38">
        <w:rPr>
          <w:rFonts w:ascii="Arial" w:hAnsi="Arial"/>
          <w:i/>
        </w:rPr>
        <w:t>when the going gets tough, the tough look at art?</w:t>
      </w:r>
      <w:r w:rsidRPr="00FA1D38">
        <w:rPr>
          <w:rFonts w:ascii="Arial" w:hAnsi="Arial"/>
        </w:rPr>
        <w:t xml:space="preserve">) — a </w:t>
      </w:r>
      <w:r w:rsidRPr="00FA1D38">
        <w:rPr>
          <w:rFonts w:ascii="Arial" w:hAnsi="Arial"/>
          <w:i/>
        </w:rPr>
        <w:t>Chautauqua</w:t>
      </w:r>
      <w:r w:rsidRPr="00FA1D38">
        <w:rPr>
          <w:rFonts w:ascii="Arial" w:hAnsi="Arial"/>
        </w:rPr>
        <w:t xml:space="preserve">, if you will — to see if we can even begin to discern what the Zeitgeist is wearing of a summer’s evening in this season of Surge and Transition. </w:t>
      </w:r>
      <w:r w:rsidRPr="00FA1D38">
        <w:rPr>
          <w:rFonts w:ascii="Arial" w:hAnsi="Arial"/>
          <w:i/>
        </w:rPr>
        <w:t>Chautauquas</w:t>
      </w:r>
      <w:r w:rsidRPr="00FA1D38">
        <w:rPr>
          <w:rFonts w:ascii="Arial" w:hAnsi="Arial"/>
        </w:rPr>
        <w:t xml:space="preserve">, of course, were the “traveling tent-shows that used to move across America…to edify and entertain, improve the mind and bring </w:t>
      </w:r>
      <w:r w:rsidRPr="00FA1D38">
        <w:rPr>
          <w:rFonts w:ascii="Arial" w:hAnsi="Arial"/>
        </w:rPr>
        <w:lastRenderedPageBreak/>
        <w:t>culture and enlightenment to the ears and thoughts of the hearer,” as Robert Persig put it years ago. What better aim for an exhibition, a look at the process which questions, then searches for answers which maybe — just maybe — can help us all find common ground?</w:t>
      </w:r>
    </w:p>
    <w:p w14:paraId="5570CE55" w14:textId="77777777" w:rsidR="0084431E" w:rsidRDefault="0084431E" w:rsidP="0084431E">
      <w:pPr>
        <w:tabs>
          <w:tab w:val="left" w:pos="1800"/>
        </w:tabs>
        <w:rPr>
          <w:rFonts w:ascii="Arial" w:hAnsi="Arial"/>
        </w:rPr>
      </w:pPr>
    </w:p>
    <w:p w14:paraId="63A872A3" w14:textId="77777777" w:rsidR="0084431E" w:rsidRDefault="0084431E" w:rsidP="0084431E">
      <w:pPr>
        <w:tabs>
          <w:tab w:val="left" w:pos="1800"/>
        </w:tabs>
        <w:ind w:left="720"/>
        <w:rPr>
          <w:rFonts w:ascii="Century Schoolbook" w:hAnsi="Century Schoolbook"/>
          <w:bCs/>
          <w:i/>
          <w:iCs/>
          <w:sz w:val="22"/>
          <w:szCs w:val="22"/>
        </w:rPr>
      </w:pPr>
      <w:r w:rsidRPr="0084431E">
        <w:rPr>
          <w:rFonts w:ascii="Century Schoolbook" w:hAnsi="Century Schoolbook"/>
          <w:bCs/>
          <w:i/>
          <w:iCs/>
          <w:sz w:val="22"/>
          <w:szCs w:val="22"/>
        </w:rPr>
        <w:t xml:space="preserve">The indivisible and enduring relationship of Indigenous people with their lands – to which they often refer in terms of the land owning them, rather than the other way around – go back some sixty thousand years. The Dreamtime is more than just an explanation of how those lands (and all that exists upon them) were created by the Ancestral Beings. It was the start of the </w:t>
      </w:r>
      <w:proofErr w:type="spellStart"/>
      <w:r w:rsidRPr="0084431E">
        <w:rPr>
          <w:rFonts w:ascii="Century Schoolbook" w:hAnsi="Century Schoolbook"/>
          <w:bCs/>
          <w:i/>
          <w:iCs/>
          <w:sz w:val="22"/>
          <w:szCs w:val="22"/>
        </w:rPr>
        <w:t>Dreamings</w:t>
      </w:r>
      <w:proofErr w:type="spellEnd"/>
      <w:r w:rsidRPr="0084431E">
        <w:rPr>
          <w:rFonts w:ascii="Century Schoolbook" w:hAnsi="Century Schoolbook"/>
          <w:bCs/>
          <w:i/>
          <w:iCs/>
          <w:sz w:val="22"/>
          <w:szCs w:val="22"/>
        </w:rPr>
        <w:t xml:space="preserve">, the continuing spiritual and cultural processes whereby Indigenous people understand and express their origins and identities, and their connections with the Spiritual Beings, in art and rituals in which millennia disappear and the past is now. </w:t>
      </w:r>
    </w:p>
    <w:p w14:paraId="34137555" w14:textId="1D9BDB37" w:rsidR="0084431E" w:rsidRPr="0084431E" w:rsidRDefault="0084431E" w:rsidP="0084431E">
      <w:pPr>
        <w:tabs>
          <w:tab w:val="left" w:pos="1800"/>
        </w:tabs>
        <w:ind w:left="720"/>
        <w:rPr>
          <w:rFonts w:ascii="Arial" w:hAnsi="Arial"/>
        </w:rPr>
      </w:pPr>
      <w:r>
        <w:rPr>
          <w:rFonts w:ascii="Century Schoolbook" w:hAnsi="Century Schoolbook"/>
          <w:bCs/>
          <w:i/>
          <w:iCs/>
          <w:sz w:val="22"/>
          <w:szCs w:val="22"/>
        </w:rPr>
        <w:tab/>
      </w:r>
      <w:r>
        <w:rPr>
          <w:rFonts w:ascii="Century Schoolbook" w:hAnsi="Century Schoolbook"/>
          <w:bCs/>
          <w:i/>
          <w:iCs/>
          <w:sz w:val="22"/>
          <w:szCs w:val="22"/>
        </w:rPr>
        <w:tab/>
      </w:r>
      <w:r w:rsidRPr="0084431E">
        <w:rPr>
          <w:rFonts w:ascii="Century Schoolbook" w:hAnsi="Century Schoolbook"/>
          <w:sz w:val="22"/>
          <w:szCs w:val="22"/>
        </w:rPr>
        <w:t xml:space="preserve">— </w:t>
      </w:r>
      <w:r w:rsidRPr="0084431E">
        <w:rPr>
          <w:rFonts w:ascii="Century Schoolbook" w:hAnsi="Century Schoolbook"/>
          <w:bCs/>
          <w:i/>
          <w:iCs/>
          <w:sz w:val="22"/>
          <w:szCs w:val="22"/>
        </w:rPr>
        <w:t xml:space="preserve">Di </w:t>
      </w:r>
      <w:proofErr w:type="spellStart"/>
      <w:r w:rsidRPr="0084431E">
        <w:rPr>
          <w:rFonts w:ascii="Century Schoolbook" w:hAnsi="Century Schoolbook"/>
          <w:bCs/>
          <w:i/>
          <w:iCs/>
          <w:sz w:val="22"/>
          <w:szCs w:val="22"/>
        </w:rPr>
        <w:t>Yerbury</w:t>
      </w:r>
      <w:proofErr w:type="spellEnd"/>
      <w:r w:rsidRPr="0084431E">
        <w:rPr>
          <w:rFonts w:ascii="Century Schoolbook" w:hAnsi="Century Schoolbook"/>
          <w:bCs/>
          <w:i/>
          <w:iCs/>
          <w:sz w:val="22"/>
          <w:szCs w:val="22"/>
        </w:rPr>
        <w:t>, From Dream Time to Machine Time</w:t>
      </w:r>
    </w:p>
    <w:p w14:paraId="03770C77" w14:textId="77777777" w:rsidR="0084431E" w:rsidRPr="00FA1D38" w:rsidRDefault="0084431E" w:rsidP="0084431E">
      <w:pPr>
        <w:rPr>
          <w:rFonts w:ascii="Century Schoolbook" w:hAnsi="Century Schoolbook"/>
          <w:b/>
          <w:i/>
        </w:rPr>
      </w:pPr>
    </w:p>
    <w:p w14:paraId="4DCAE0A1" w14:textId="77777777" w:rsidR="00E31B67" w:rsidRDefault="0084431E" w:rsidP="00E31B67">
      <w:pPr>
        <w:jc w:val="center"/>
        <w:rPr>
          <w:rFonts w:ascii="Century Schoolbook" w:hAnsi="Century Schoolbook"/>
          <w:b/>
          <w:i/>
          <w:sz w:val="22"/>
        </w:rPr>
      </w:pPr>
      <w:r w:rsidRPr="00FA1D38">
        <w:rPr>
          <w:rFonts w:ascii="Century Schoolbook" w:hAnsi="Century Schoolbook"/>
          <w:b/>
          <w:i/>
          <w:sz w:val="22"/>
        </w:rPr>
        <w:t>What migh</w:t>
      </w:r>
      <w:r w:rsidR="00E31B67">
        <w:rPr>
          <w:rFonts w:ascii="Century Schoolbook" w:hAnsi="Century Schoolbook"/>
          <w:b/>
          <w:i/>
          <w:sz w:val="22"/>
        </w:rPr>
        <w:t>t have been and what has been</w:t>
      </w:r>
    </w:p>
    <w:p w14:paraId="70091D4A" w14:textId="77777777" w:rsidR="00E31B67" w:rsidRDefault="0084431E" w:rsidP="00E31B67">
      <w:pPr>
        <w:jc w:val="center"/>
        <w:rPr>
          <w:rFonts w:ascii="Century Schoolbook" w:hAnsi="Century Schoolbook"/>
          <w:b/>
          <w:i/>
          <w:sz w:val="22"/>
        </w:rPr>
      </w:pPr>
      <w:r w:rsidRPr="00FA1D38">
        <w:rPr>
          <w:rFonts w:ascii="Century Schoolbook" w:hAnsi="Century Schoolbook"/>
          <w:b/>
          <w:i/>
          <w:sz w:val="22"/>
        </w:rPr>
        <w:t>Point to one end, which is always present.</w:t>
      </w:r>
    </w:p>
    <w:p w14:paraId="6B12858D" w14:textId="5852DA31" w:rsidR="0084431E" w:rsidRPr="0084431E" w:rsidRDefault="00E31B67" w:rsidP="00E31B67">
      <w:pPr>
        <w:jc w:val="center"/>
        <w:rPr>
          <w:rFonts w:ascii="Century Schoolbook" w:hAnsi="Century Schoolbook"/>
          <w:b/>
          <w:i/>
          <w:sz w:val="22"/>
        </w:rPr>
      </w:pPr>
      <w:r>
        <w:rPr>
          <w:rFonts w:ascii="Century Schoolbook" w:hAnsi="Century Schoolbook"/>
          <w:b/>
          <w:i/>
          <w:sz w:val="22"/>
        </w:rPr>
        <w:t xml:space="preserve">— </w:t>
      </w:r>
      <w:bookmarkStart w:id="0" w:name="_GoBack"/>
      <w:bookmarkEnd w:id="0"/>
      <w:r w:rsidR="0084431E" w:rsidRPr="00FA1D38">
        <w:rPr>
          <w:rFonts w:ascii="Century Schoolbook" w:hAnsi="Century Schoolbook"/>
          <w:b/>
          <w:i/>
          <w:sz w:val="22"/>
        </w:rPr>
        <w:t>T.S. Eliot, Burnt Norton</w:t>
      </w:r>
    </w:p>
    <w:p w14:paraId="72F20588" w14:textId="77777777" w:rsidR="0084431E" w:rsidRPr="00FA1D38" w:rsidRDefault="0084431E" w:rsidP="0084431E">
      <w:pPr>
        <w:tabs>
          <w:tab w:val="center" w:pos="4824"/>
        </w:tabs>
        <w:jc w:val="center"/>
        <w:rPr>
          <w:rFonts w:ascii="Arial" w:hAnsi="Arial"/>
        </w:rPr>
      </w:pPr>
    </w:p>
    <w:p w14:paraId="7244C9D6" w14:textId="7F358F10" w:rsidR="0084431E" w:rsidRPr="00FA1D38" w:rsidRDefault="0084431E" w:rsidP="0084431E">
      <w:pPr>
        <w:tabs>
          <w:tab w:val="center" w:pos="4824"/>
        </w:tabs>
        <w:jc w:val="center"/>
        <w:rPr>
          <w:rFonts w:ascii="Arial" w:hAnsi="Arial"/>
        </w:rPr>
      </w:pPr>
      <w:r w:rsidRPr="00FA1D38">
        <w:rPr>
          <w:rFonts w:ascii="Arial" w:hAnsi="Arial"/>
        </w:rPr>
        <w:t xml:space="preserve">•  </w:t>
      </w:r>
      <w:proofErr w:type="spellStart"/>
      <w:r w:rsidRPr="00FA1D38">
        <w:rPr>
          <w:rFonts w:ascii="Arial" w:hAnsi="Arial"/>
        </w:rPr>
        <w:t>•</w:t>
      </w:r>
      <w:proofErr w:type="spellEnd"/>
      <w:r w:rsidRPr="00FA1D38">
        <w:rPr>
          <w:rFonts w:ascii="Arial" w:hAnsi="Arial"/>
        </w:rPr>
        <w:t xml:space="preserve">  </w:t>
      </w:r>
      <w:proofErr w:type="spellStart"/>
      <w:r w:rsidRPr="00FA1D38">
        <w:rPr>
          <w:rFonts w:ascii="Arial" w:hAnsi="Arial"/>
        </w:rPr>
        <w:t>•</w:t>
      </w:r>
      <w:proofErr w:type="spellEnd"/>
    </w:p>
    <w:p w14:paraId="53FFFD8B" w14:textId="77777777" w:rsidR="0084431E" w:rsidRPr="00FA1D38" w:rsidRDefault="0084431E" w:rsidP="0084431E">
      <w:pPr>
        <w:rPr>
          <w:rFonts w:ascii="Arial" w:hAnsi="Arial"/>
        </w:rPr>
      </w:pPr>
      <w:r w:rsidRPr="00FA1D38">
        <w:rPr>
          <w:rFonts w:ascii="Arial" w:hAnsi="Arial"/>
        </w:rPr>
        <w:t xml:space="preserve">The </w:t>
      </w:r>
      <w:r w:rsidRPr="00FA1D38">
        <w:rPr>
          <w:rFonts w:ascii="Arial" w:hAnsi="Arial"/>
          <w:b/>
        </w:rPr>
        <w:t>Robert Steele Gallery</w:t>
      </w:r>
      <w:r w:rsidRPr="00FA1D38">
        <w:rPr>
          <w:rFonts w:ascii="Arial" w:hAnsi="Arial"/>
        </w:rPr>
        <w:t xml:space="preserve"> continues in its mission to engage and refresh, and remains committed.  </w:t>
      </w:r>
    </w:p>
    <w:p w14:paraId="2C2701F3" w14:textId="77777777" w:rsidR="0084431E" w:rsidRPr="00FA1D38" w:rsidRDefault="0084431E" w:rsidP="0084431E">
      <w:pPr>
        <w:rPr>
          <w:rFonts w:ascii="Arial" w:hAnsi="Arial"/>
          <w:b/>
          <w:i/>
        </w:rPr>
      </w:pPr>
    </w:p>
    <w:p w14:paraId="6F828996" w14:textId="77777777" w:rsidR="0084431E" w:rsidRPr="00FA1D38" w:rsidRDefault="0084431E" w:rsidP="0084431E">
      <w:pPr>
        <w:rPr>
          <w:rFonts w:ascii="Arial" w:hAnsi="Arial"/>
        </w:rPr>
      </w:pPr>
      <w:r w:rsidRPr="00FA1D38">
        <w:rPr>
          <w:rFonts w:ascii="Arial" w:hAnsi="Arial"/>
          <w:b/>
          <w:i/>
        </w:rPr>
        <w:t>My thanks</w:t>
      </w:r>
      <w:r w:rsidRPr="00FA1D38">
        <w:rPr>
          <w:rFonts w:ascii="Arial" w:hAnsi="Arial"/>
          <w:i/>
        </w:rPr>
        <w:t xml:space="preserve"> to the artists:</w:t>
      </w:r>
      <w:r w:rsidRPr="00FA1D38">
        <w:rPr>
          <w:rFonts w:ascii="Arial" w:hAnsi="Arial"/>
        </w:rPr>
        <w:t xml:space="preserve"> James Adley, Juan Seone Cabral, Laurie Frick, Josh Garber, Howard Jones, Martyn Jones, Patrick Adam Jones, Marcus Kenney, Wendy Mark, Philip Martoglio, Timothy Paul Myers, Robert Penrose, Rapeeporn (Susu) Piancupattana, Anne Raymond, David Rich, Carole Robb, Marie Sauvaitre, Carl Scorza, Graham Sears, Ed Smith, William Tucker, George West, Rosanna Wright, and to David McKee as well.</w:t>
      </w:r>
    </w:p>
    <w:p w14:paraId="5D5C51C2" w14:textId="77777777" w:rsidR="0084431E" w:rsidRPr="00FA1D38" w:rsidRDefault="0084431E" w:rsidP="0084431E">
      <w:pPr>
        <w:rPr>
          <w:rFonts w:ascii="Arial" w:hAnsi="Arial"/>
        </w:rPr>
      </w:pPr>
    </w:p>
    <w:p w14:paraId="39B97198" w14:textId="77777777" w:rsidR="0084431E" w:rsidRPr="00FA1D38" w:rsidRDefault="0084431E" w:rsidP="0084431E">
      <w:pPr>
        <w:rPr>
          <w:rFonts w:ascii="Arial" w:hAnsi="Arial"/>
        </w:rPr>
      </w:pPr>
      <w:r w:rsidRPr="00FA1D38">
        <w:rPr>
          <w:rFonts w:ascii="Arial" w:hAnsi="Arial"/>
        </w:rPr>
        <w:t>Have a good summer, all.</w:t>
      </w:r>
    </w:p>
    <w:p w14:paraId="1A47A033" w14:textId="77777777" w:rsidR="0084431E" w:rsidRPr="00FA1D38" w:rsidRDefault="0084431E" w:rsidP="0084431E">
      <w:pPr>
        <w:rPr>
          <w:rFonts w:ascii="Arial" w:hAnsi="Arial"/>
        </w:rPr>
      </w:pPr>
    </w:p>
    <w:p w14:paraId="48D97F0C" w14:textId="77777777" w:rsidR="0084431E" w:rsidRPr="00FA1D38" w:rsidRDefault="0084431E" w:rsidP="0084431E">
      <w:pPr>
        <w:rPr>
          <w:rFonts w:ascii="Arial" w:hAnsi="Arial"/>
          <w:i/>
        </w:rPr>
      </w:pPr>
      <w:r w:rsidRPr="00FA1D38">
        <w:rPr>
          <w:rFonts w:ascii="Arial" w:hAnsi="Arial"/>
          <w:i/>
        </w:rPr>
        <w:t>René Grayre</w:t>
      </w:r>
    </w:p>
    <w:p w14:paraId="5AEBC3E1" w14:textId="77777777" w:rsidR="0084431E" w:rsidRPr="00FA1D38" w:rsidRDefault="0084431E" w:rsidP="0084431E">
      <w:pPr>
        <w:rPr>
          <w:rFonts w:ascii="Arial" w:hAnsi="Arial"/>
          <w:i/>
        </w:rPr>
      </w:pPr>
      <w:r w:rsidRPr="00FA1D38">
        <w:rPr>
          <w:rFonts w:ascii="Arial" w:hAnsi="Arial"/>
          <w:i/>
        </w:rPr>
        <w:t>Director,</w:t>
      </w:r>
    </w:p>
    <w:p w14:paraId="6C0E99DA" w14:textId="19F1145B" w:rsidR="0084431E" w:rsidRPr="009F4621" w:rsidRDefault="0084431E" w:rsidP="0084431E">
      <w:pPr>
        <w:rPr>
          <w:rFonts w:ascii="Arial" w:hAnsi="Arial"/>
          <w:sz w:val="22"/>
        </w:rPr>
      </w:pPr>
      <w:r w:rsidRPr="00FA1D38">
        <w:rPr>
          <w:rFonts w:ascii="Arial" w:hAnsi="Arial"/>
          <w:i/>
        </w:rPr>
        <w:t>Robert Steele Gallery</w:t>
      </w:r>
    </w:p>
    <w:sectPr w:rsidR="0084431E" w:rsidRPr="009F4621" w:rsidSect="0084431E">
      <w:pgSz w:w="12240" w:h="15840"/>
      <w:pgMar w:top="720" w:right="1296" w:bottom="720" w:left="1296" w:header="720" w:footer="720" w:gutter="0"/>
      <w:cols w:space="72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24E2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9F6BE32"/>
    <w:lvl w:ilvl="0">
      <w:start w:val="1"/>
      <w:numFmt w:val="decimal"/>
      <w:lvlText w:val="%1."/>
      <w:lvlJc w:val="left"/>
      <w:pPr>
        <w:tabs>
          <w:tab w:val="num" w:pos="1800"/>
        </w:tabs>
        <w:ind w:left="1800" w:hanging="360"/>
      </w:pPr>
    </w:lvl>
  </w:abstractNum>
  <w:abstractNum w:abstractNumId="2">
    <w:nsid w:val="FFFFFF7D"/>
    <w:multiLevelType w:val="singleLevel"/>
    <w:tmpl w:val="7772C150"/>
    <w:lvl w:ilvl="0">
      <w:start w:val="1"/>
      <w:numFmt w:val="decimal"/>
      <w:lvlText w:val="%1."/>
      <w:lvlJc w:val="left"/>
      <w:pPr>
        <w:tabs>
          <w:tab w:val="num" w:pos="1440"/>
        </w:tabs>
        <w:ind w:left="1440" w:hanging="360"/>
      </w:pPr>
    </w:lvl>
  </w:abstractNum>
  <w:abstractNum w:abstractNumId="3">
    <w:nsid w:val="FFFFFF7E"/>
    <w:multiLevelType w:val="singleLevel"/>
    <w:tmpl w:val="33FA620E"/>
    <w:lvl w:ilvl="0">
      <w:start w:val="1"/>
      <w:numFmt w:val="decimal"/>
      <w:lvlText w:val="%1."/>
      <w:lvlJc w:val="left"/>
      <w:pPr>
        <w:tabs>
          <w:tab w:val="num" w:pos="1080"/>
        </w:tabs>
        <w:ind w:left="1080" w:hanging="360"/>
      </w:pPr>
    </w:lvl>
  </w:abstractNum>
  <w:abstractNum w:abstractNumId="4">
    <w:nsid w:val="FFFFFF7F"/>
    <w:multiLevelType w:val="singleLevel"/>
    <w:tmpl w:val="D2FEF19E"/>
    <w:lvl w:ilvl="0">
      <w:start w:val="1"/>
      <w:numFmt w:val="decimal"/>
      <w:lvlText w:val="%1."/>
      <w:lvlJc w:val="left"/>
      <w:pPr>
        <w:tabs>
          <w:tab w:val="num" w:pos="720"/>
        </w:tabs>
        <w:ind w:left="720" w:hanging="360"/>
      </w:pPr>
    </w:lvl>
  </w:abstractNum>
  <w:abstractNum w:abstractNumId="5">
    <w:nsid w:val="FFFFFF80"/>
    <w:multiLevelType w:val="singleLevel"/>
    <w:tmpl w:val="74B0E2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225A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C524DB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046F97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018E6B2"/>
    <w:lvl w:ilvl="0">
      <w:start w:val="1"/>
      <w:numFmt w:val="decimal"/>
      <w:lvlText w:val="%1."/>
      <w:lvlJc w:val="left"/>
      <w:pPr>
        <w:tabs>
          <w:tab w:val="num" w:pos="360"/>
        </w:tabs>
        <w:ind w:left="360" w:hanging="360"/>
      </w:pPr>
    </w:lvl>
  </w:abstractNum>
  <w:abstractNum w:abstractNumId="10">
    <w:nsid w:val="FFFFFF89"/>
    <w:multiLevelType w:val="singleLevel"/>
    <w:tmpl w:val="BCA8028A"/>
    <w:lvl w:ilvl="0">
      <w:start w:val="1"/>
      <w:numFmt w:val="bullet"/>
      <w:lvlText w:val=""/>
      <w:lvlJc w:val="left"/>
      <w:pPr>
        <w:tabs>
          <w:tab w:val="num" w:pos="360"/>
        </w:tabs>
        <w:ind w:left="360" w:hanging="360"/>
      </w:pPr>
      <w:rPr>
        <w:rFonts w:ascii="Symbol" w:hAnsi="Symbol" w:hint="default"/>
      </w:rPr>
    </w:lvl>
  </w:abstractNum>
  <w:abstractNum w:abstractNumId="11">
    <w:nsid w:val="241578FB"/>
    <w:multiLevelType w:val="hybridMultilevel"/>
    <w:tmpl w:val="0C36B250"/>
    <w:lvl w:ilvl="0" w:tplc="07225374">
      <w:start w:val="25"/>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E2464C6"/>
    <w:multiLevelType w:val="hybridMultilevel"/>
    <w:tmpl w:val="764E0F00"/>
    <w:lvl w:ilvl="0" w:tplc="63EA6872">
      <w:start w:val="25"/>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17B00"/>
    <w:multiLevelType w:val="hybridMultilevel"/>
    <w:tmpl w:val="0E1A5586"/>
    <w:lvl w:ilvl="0" w:tplc="71621FD2">
      <w:start w:val="25"/>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E369F"/>
    <w:multiLevelType w:val="hybridMultilevel"/>
    <w:tmpl w:val="AE94D8B6"/>
    <w:lvl w:ilvl="0" w:tplc="59DCB8F6">
      <w:start w:val="511"/>
      <w:numFmt w:val="bullet"/>
      <w:lvlText w:val="-"/>
      <w:lvlJc w:val="left"/>
      <w:pPr>
        <w:tabs>
          <w:tab w:val="num" w:pos="4680"/>
        </w:tabs>
        <w:ind w:left="4680" w:hanging="360"/>
      </w:pPr>
      <w:rPr>
        <w:rFonts w:ascii="Arial" w:eastAsia="Times New Roman" w:hAnsi="Aria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15">
    <w:nsid w:val="53A5157A"/>
    <w:multiLevelType w:val="hybridMultilevel"/>
    <w:tmpl w:val="A7D2D6DE"/>
    <w:lvl w:ilvl="0" w:tplc="11942DA8">
      <w:start w:val="511"/>
      <w:numFmt w:val="bullet"/>
      <w:lvlText w:val="-"/>
      <w:lvlJc w:val="left"/>
      <w:pPr>
        <w:tabs>
          <w:tab w:val="num" w:pos="4680"/>
        </w:tabs>
        <w:ind w:left="4680" w:hanging="360"/>
      </w:pPr>
      <w:rPr>
        <w:rFonts w:ascii="Arial" w:eastAsia="Times New Roman" w:hAnsi="Aria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16">
    <w:nsid w:val="589B7290"/>
    <w:multiLevelType w:val="hybridMultilevel"/>
    <w:tmpl w:val="BCBC0498"/>
    <w:lvl w:ilvl="0" w:tplc="5E4A6880">
      <w:numFmt w:val="bullet"/>
      <w:lvlText w:val="-"/>
      <w:lvlJc w:val="left"/>
      <w:pPr>
        <w:tabs>
          <w:tab w:val="num" w:pos="4680"/>
        </w:tabs>
        <w:ind w:left="4680" w:hanging="360"/>
      </w:pPr>
      <w:rPr>
        <w:rFonts w:ascii="Arial" w:eastAsia="Times New Roman" w:hAnsi="Aria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4"/>
  </w:num>
  <w:num w:numId="14">
    <w:abstractNumId w:val="16"/>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FC"/>
    <w:rsid w:val="0084431E"/>
    <w:rsid w:val="00865CFC"/>
    <w:rsid w:val="00BB388C"/>
    <w:rsid w:val="00E3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184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BB"/>
    <w:rPr>
      <w:rFonts w:ascii="Verdana" w:hAnsi="Verdana"/>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sz w:val="22"/>
    </w:rPr>
  </w:style>
  <w:style w:type="paragraph" w:styleId="Heading3">
    <w:name w:val="heading 3"/>
    <w:basedOn w:val="Normal"/>
    <w:next w:val="Normal"/>
    <w:qFormat/>
    <w:pPr>
      <w:keepNext/>
      <w:outlineLvl w:val="2"/>
    </w:pPr>
    <w:rPr>
      <w:sz w:val="21"/>
      <w:u w:val="single"/>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BB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88C"/>
    <w:rPr>
      <w:rFonts w:ascii="Lucida Grande" w:hAnsi="Lucida Grande" w:cs="Lucida Grande"/>
      <w:sz w:val="18"/>
      <w:szCs w:val="18"/>
    </w:rPr>
  </w:style>
  <w:style w:type="paragraph" w:styleId="NormalWeb">
    <w:name w:val="Normal (Web)"/>
    <w:basedOn w:val="Normal"/>
    <w:uiPriority w:val="99"/>
    <w:unhideWhenUsed/>
    <w:rsid w:val="0084431E"/>
    <w:pPr>
      <w:spacing w:before="100" w:beforeAutospacing="1" w:after="100" w:afterAutospacing="1"/>
    </w:pPr>
    <w:rPr>
      <w:rFonts w:ascii="Times New Roman" w:hAnsi="Times New Roman"/>
      <w:sz w:val="20"/>
    </w:rPr>
  </w:style>
  <w:style w:type="paragraph" w:styleId="ListParagraph">
    <w:name w:val="List Paragraph"/>
    <w:basedOn w:val="Normal"/>
    <w:uiPriority w:val="34"/>
    <w:qFormat/>
    <w:rsid w:val="008443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BB"/>
    <w:rPr>
      <w:rFonts w:ascii="Verdana" w:hAnsi="Verdana"/>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sz w:val="22"/>
    </w:rPr>
  </w:style>
  <w:style w:type="paragraph" w:styleId="Heading3">
    <w:name w:val="heading 3"/>
    <w:basedOn w:val="Normal"/>
    <w:next w:val="Normal"/>
    <w:qFormat/>
    <w:pPr>
      <w:keepNext/>
      <w:outlineLvl w:val="2"/>
    </w:pPr>
    <w:rPr>
      <w:sz w:val="21"/>
      <w:u w:val="single"/>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BB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88C"/>
    <w:rPr>
      <w:rFonts w:ascii="Lucida Grande" w:hAnsi="Lucida Grande" w:cs="Lucida Grande"/>
      <w:sz w:val="18"/>
      <w:szCs w:val="18"/>
    </w:rPr>
  </w:style>
  <w:style w:type="paragraph" w:styleId="NormalWeb">
    <w:name w:val="Normal (Web)"/>
    <w:basedOn w:val="Normal"/>
    <w:uiPriority w:val="99"/>
    <w:unhideWhenUsed/>
    <w:rsid w:val="0084431E"/>
    <w:pPr>
      <w:spacing w:before="100" w:beforeAutospacing="1" w:after="100" w:afterAutospacing="1"/>
    </w:pPr>
    <w:rPr>
      <w:rFonts w:ascii="Times New Roman" w:hAnsi="Times New Roman"/>
      <w:sz w:val="20"/>
    </w:rPr>
  </w:style>
  <w:style w:type="paragraph" w:styleId="ListParagraph">
    <w:name w:val="List Paragraph"/>
    <w:basedOn w:val="Normal"/>
    <w:uiPriority w:val="34"/>
    <w:qFormat/>
    <w:rsid w:val="0084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208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65">
          <w:marLeft w:val="0"/>
          <w:marRight w:val="0"/>
          <w:marTop w:val="0"/>
          <w:marBottom w:val="0"/>
          <w:divBdr>
            <w:top w:val="none" w:sz="0" w:space="0" w:color="auto"/>
            <w:left w:val="none" w:sz="0" w:space="0" w:color="auto"/>
            <w:bottom w:val="none" w:sz="0" w:space="0" w:color="auto"/>
            <w:right w:val="none" w:sz="0" w:space="0" w:color="auto"/>
          </w:divBdr>
          <w:divsChild>
            <w:div w:id="155147072">
              <w:marLeft w:val="0"/>
              <w:marRight w:val="0"/>
              <w:marTop w:val="0"/>
              <w:marBottom w:val="0"/>
              <w:divBdr>
                <w:top w:val="none" w:sz="0" w:space="0" w:color="auto"/>
                <w:left w:val="none" w:sz="0" w:space="0" w:color="auto"/>
                <w:bottom w:val="none" w:sz="0" w:space="0" w:color="auto"/>
                <w:right w:val="none" w:sz="0" w:space="0" w:color="auto"/>
              </w:divBdr>
              <w:divsChild>
                <w:div w:id="1219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0073">
      <w:bodyDiv w:val="1"/>
      <w:marLeft w:val="0"/>
      <w:marRight w:val="0"/>
      <w:marTop w:val="0"/>
      <w:marBottom w:val="0"/>
      <w:divBdr>
        <w:top w:val="none" w:sz="0" w:space="0" w:color="auto"/>
        <w:left w:val="none" w:sz="0" w:space="0" w:color="auto"/>
        <w:bottom w:val="none" w:sz="0" w:space="0" w:color="auto"/>
        <w:right w:val="none" w:sz="0" w:space="0" w:color="auto"/>
      </w:divBdr>
      <w:divsChild>
        <w:div w:id="303897868">
          <w:marLeft w:val="0"/>
          <w:marRight w:val="0"/>
          <w:marTop w:val="0"/>
          <w:marBottom w:val="0"/>
          <w:divBdr>
            <w:top w:val="none" w:sz="0" w:space="0" w:color="auto"/>
            <w:left w:val="none" w:sz="0" w:space="0" w:color="auto"/>
            <w:bottom w:val="none" w:sz="0" w:space="0" w:color="auto"/>
            <w:right w:val="none" w:sz="0" w:space="0" w:color="auto"/>
          </w:divBdr>
          <w:divsChild>
            <w:div w:id="2078747915">
              <w:marLeft w:val="0"/>
              <w:marRight w:val="0"/>
              <w:marTop w:val="0"/>
              <w:marBottom w:val="0"/>
              <w:divBdr>
                <w:top w:val="none" w:sz="0" w:space="0" w:color="auto"/>
                <w:left w:val="none" w:sz="0" w:space="0" w:color="auto"/>
                <w:bottom w:val="none" w:sz="0" w:space="0" w:color="auto"/>
                <w:right w:val="none" w:sz="0" w:space="0" w:color="auto"/>
              </w:divBdr>
              <w:divsChild>
                <w:div w:id="9456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rayre:RG:RG%20-%20WRITING:RG%20ALL%20writes%20to%20SORT:RG%20-%20Writing%20-%20older:Summer%20Show%20PRel-c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Summer Show PRel-cut.dot</Template>
  <TotalTime>1</TotalTime>
  <Pages>2</Pages>
  <Words>548</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Carole Robb  </vt:lpstr>
    </vt:vector>
  </TitlesOfParts>
  <Company>Robert Steele Gallery</Company>
  <LinksUpToDate>false</LinksUpToDate>
  <CharactersWithSpaces>3665</CharactersWithSpaces>
  <SharedDoc>false</SharedDoc>
  <HLinks>
    <vt:vector size="6" baseType="variant">
      <vt:variant>
        <vt:i4>8061034</vt:i4>
      </vt:variant>
      <vt:variant>
        <vt:i4>1651</vt:i4>
      </vt:variant>
      <vt:variant>
        <vt:i4>1025</vt:i4>
      </vt:variant>
      <vt:variant>
        <vt:i4>1</vt:i4>
      </vt:variant>
      <vt:variant>
        <vt:lpwstr>Final final Summer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Carole Robb  </dc:title>
  <dc:subject/>
  <dc:creator>René Grayre</dc:creator>
  <cp:keywords/>
  <cp:lastModifiedBy>René Grayre</cp:lastModifiedBy>
  <cp:revision>2</cp:revision>
  <cp:lastPrinted>2014-06-24T01:19:00Z</cp:lastPrinted>
  <dcterms:created xsi:type="dcterms:W3CDTF">2019-04-10T09:55:00Z</dcterms:created>
  <dcterms:modified xsi:type="dcterms:W3CDTF">2019-04-10T09:55:00Z</dcterms:modified>
</cp:coreProperties>
</file>